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pandemii liczba połączeń na infolinie wzrosła aż o 80 proc. Pomóc mogą boty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polskich centrach telefonicznych pracuje nawet 25 tys. konsultantów, a rynek call center w Polsce jest wart ponad miliard złotych. Trudno się dziwić - rozmowa telefoniczna to nadal bardzo popularny sposób załatwiania spraw przez polskich klientów. W czasie pandemii liczba połączeń na infolinie bankowe wzrosła nawet do 200 proc. dziennie. Pomocą dla przeciążonych konsultantów mogą służyć voiceboty, które są w stanie odebrać nawet 600 połączeń w ciągu sekundy.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polskich centrach telefonicznych pracuje od 20 do 25 tys. konsultantów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koniec pierwszego kwartału 2021 r. w Polsce było zarejestrowanych niemal 3 tys. call center - zarówno tych niezależnych, jak i spółek wewnętrznych, prowadzących działalność w ramach grup kapitałowych. Większość z nich to małe firmy, zatrudniające nie więcej niż 10 pracowników, świadczące usługi jako typowi podwykonawcy. Tak wynika z danych wywiadowni gospodarczej Dun &amp; Bradstreet. Przez ostatnie trzy lata średnio co roku z Krajowego Rejestru Sądowego wykreślano nie więcej niż 250, a rejestrowano nieco ponad 300 działalności call center.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sumie w ciągu minionych 10 lat przybyło ich aż 1000. Jednak wiele nie prowadzi żadnej działalności - kluczowych firm z branży call center tak naprawdę jest w Polsce około 150. To one wyznaczają trendy, przejmują mniejsze firmy i dzielą rynek między siebie. Pracuje w nich od 20 do 25 tys. konsultantów. Według analizy finansowej nawet tylko największych graczy rynek ten jest wart ponad miliard złotych. Najwięcej call center działa w dużych miastach, przede wszystkim w Warszawie, Krakowie, Wrocławiu, Trójmieście czy Poznaniu.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Boty są w stanie obsłużyć nawet 600 połączeń jednocześnie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 pandemii okazał się dla call center i działów obsługi klienta w wielu firmach ogromnym wyzwaniem. Niepewna sytuacja poskutkowała zwiększeniem liczby spraw i pytań ze strony klientów, a jednocześnie zamknięcie biur i stacjonarnych placówek obsługi przeniosło wszystkie zapytania na infolinie i do Internetu.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Podczas pandemii liczba telefonów na bankowe infolinie wzrosła średnio o 80 proc. miesięcznie w porównaniu do 2019 r. W czasie lockdownu, gdy stacjonarne oddziały były zamknięte, wzrost ten sięgał nawet 200 proc. dziennie </w:t>
      </w: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b/>
        </w:rPr>
        <w:t xml:space="preserve"> mówi Bartosz Baziński, założyciel i dyrektor operacyjny w SentiOne</w:t>
      </w:r>
      <w:r>
        <w:rPr>
          <w:rFonts w:ascii="calibri" w:hAnsi="calibri" w:eastAsia="calibri" w:cs="calibri"/>
          <w:sz w:val="24"/>
          <w:szCs w:val="24"/>
        </w:rPr>
        <w:t xml:space="preserve">, polskiej firmie wspierającej marki w automatyzacji obsługi za pomocą sztucznej inteligencji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Nic dziwnego, że w ciągu ostatniego roku zanotowaliśmy duże zwiększenie zainteresowania tematem voicebotów, które są w stanie obsługiwać nawet 600 połączeń telefonicznych jednocześnie.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Voiceboty umożliwiają efektywne skalowanie biznesu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spraw, w związku z którymi klienci kontaktują się z infolinią, jest powtarzalnych - w bankowości są to zazwyczaj pytania o możliwość blokady kart lub sprawdzenia stanu rachunku, w ubezpieczeniach o status sprawy lub zgłoszenie szkody, a w energetyce o odczyt licznika i zgłoszenie awarii. Właśnie te proste i powtarzalne kwestie najlepiej przekazać sztucznej inteligencji, która jest w stanie samodzielnie m.in. weryfikować i autoryzować klientów, procesować wnioski o ubezpieczenie, windykować zadłużenia, sprawdzać deklaracje spłat, pomagać w wypełnianiu formularzy i umawiać spotkania z konsultantami. Dzięki temu klient nie musi czekać na połączenie, a jeśli jednak pomoc konsultanta okaże się konieczna, voicebot przekieruje rozmowę od razu do właściwego działu i zawczasu poinformuje pracownika, kto i w jakiej sprawie dzwoni.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Skuteczność rozumienia języka naturalnego przez naszą sztuczną inteligencję wynosi 94 proc. To doskonały wynik, z którego jesteśmy bardzo dumni - nasze początkowe założenia skuteczności bota oscylowały wokół 80 proc. </w:t>
      </w:r>
      <w:r>
        <w:rPr>
          <w:rFonts w:ascii="calibri" w:hAnsi="calibri" w:eastAsia="calibri" w:cs="calibri"/>
          <w:sz w:val="24"/>
          <w:szCs w:val="24"/>
        </w:rPr>
        <w:t xml:space="preserve">- dodaje Bartosz Baziński, założyciel i dyrektor operacyjny w SentiOne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Sztuczna inteligencja to przyszłość procesów biznesowych, bo pozwala rozwijać biznes w sposób niepowiązany z wielkością organizacji i bez stałego zwiększania kosztów zatrudnienia czy wynajmu powierzchni dla rozrastających się działów obsługi klienta. Wystarczy raz zainwestować w nauczanie sztucznej inteligencji i uwzględnić związany z jej rozwojem koszt stały.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2024-05-12T21:29:17+02:00</dcterms:created>
  <dcterms:modified xsi:type="dcterms:W3CDTF">2024-05-12T21:29:17+02:00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