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Internauci wzywają do bojkotu firm, które nie wycofały się z Rosji. Najczęściej w tym kontekście pojawia się Leroy Merlin. Analiza SentiOne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Opinie Internautów o firmach, które pozostały na rosyjskim rynku po wybuchu wojny w Ukrainie, spadają na łeb i na szyję. Brand Health Index sieci Leroy Merlin, czyli stosunek liczby pozytywnych komentarzy do negatywnych, wynosi obecnie 0,37, a nawoływania do bojkotu marki nie ustają. Dzięki decyzji o wycofaniu się z Rosji wizerunek udało się poprawić koncernowi odzieżowemu LPP oraz Decathlonowi.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ataku Rosji na Ukrainę 24 lutego wiele firm zdecydowało się w ramach protestu wycofać z rosyjskiego rynku. Marki, które tego nie zrobiły, spotkały się z ostrą krytyką i nawoływaniem do bojkotu ich produktów. Jak wynika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badania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przeprowadzonego pod koniec marca, </w:t>
      </w:r>
      <w:r>
        <w:rPr>
          <w:rFonts w:ascii="calibri" w:hAnsi="calibri" w:eastAsia="calibri" w:cs="calibri"/>
          <w:sz w:val="24"/>
          <w:szCs w:val="24"/>
          <w:b/>
        </w:rPr>
        <w:t xml:space="preserve">65 proc. Polaków deklaruje, że nie będzie robić zakupów w firmach, które nadal działają w Rosji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SentiOne, polska firma zajmująca się m.in. monitoringiem Internetu z wykorzystaniem zaawansowanej technologii sztucznej inteligencji, przeanalizowała ponad </w:t>
      </w:r>
      <w:r>
        <w:rPr>
          <w:rFonts w:ascii="calibri" w:hAnsi="calibri" w:eastAsia="calibri" w:cs="calibri"/>
          <w:sz w:val="24"/>
          <w:szCs w:val="24"/>
          <w:b/>
        </w:rPr>
        <w:t xml:space="preserve">75 tys. wypowiedzi we wszystkich językach europejskich</w:t>
      </w:r>
      <w:r>
        <w:rPr>
          <w:rFonts w:ascii="calibri" w:hAnsi="calibri" w:eastAsia="calibri" w:cs="calibri"/>
          <w:sz w:val="24"/>
          <w:szCs w:val="24"/>
        </w:rPr>
        <w:t xml:space="preserve"> na temat wojny w Ukrainie. W ciągu ostatnich trzech tygodni apele wzywające do bojkotu marek, które zostały na rynku rosyjskim, zyskały bardzo duże zasięgi i były wielokrotnie udostępniane. Wpis na twitterowym koncie portalu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The Kyiv Independent</w:t>
      </w:r>
      <w:r>
        <w:rPr>
          <w:rFonts w:ascii="calibri" w:hAnsi="calibri" w:eastAsia="calibri" w:cs="calibri"/>
          <w:sz w:val="24"/>
          <w:szCs w:val="24"/>
        </w:rPr>
        <w:t xml:space="preserve"> nawołujący do bojkotowania Auchan, Alcampo (hiszpańska nazwa sieci Auchan), Leroy Merlin i Decathlonu dotarł do ponad 3 mln Internautów i został polubiony 17 tys. razy.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Decathlon - ostra krytyka i poprawa nastrojów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Popularny sklep sportowy był ostro krytykowany za brak reakcji na wojnę w Ukrainie, a jego </w:t>
      </w:r>
      <w:r>
        <w:rPr>
          <w:rFonts w:ascii="calibri" w:hAnsi="calibri" w:eastAsia="calibri" w:cs="calibri"/>
          <w:sz w:val="24"/>
          <w:szCs w:val="24"/>
          <w:b/>
        </w:rPr>
        <w:t xml:space="preserve">Brand Health Index, czyli stosunek liczby pozytywnych komentarzy do negatywnych, był bardzo niski - zaledwie 0,38</w:t>
      </w:r>
      <w:r>
        <w:rPr>
          <w:rFonts w:ascii="calibri" w:hAnsi="calibri" w:eastAsia="calibri" w:cs="calibri"/>
          <w:sz w:val="24"/>
          <w:szCs w:val="24"/>
        </w:rPr>
        <w:t xml:space="preserve">. Kiedy 29 marca br. firma postanowiła jednak wycofać się z rosyjskiego rynku, liczba wypowiedzi na jej temat gwałtownie wzrosła - z niecałych 3 tys. do ponad 7 tys. Po tej decyzji </w:t>
      </w:r>
      <w:r>
        <w:rPr>
          <w:rFonts w:ascii="calibri" w:hAnsi="calibri" w:eastAsia="calibri" w:cs="calibri"/>
          <w:sz w:val="24"/>
          <w:szCs w:val="24"/>
          <w:b/>
        </w:rPr>
        <w:t xml:space="preserve">Brand Health Index Decathlonu uległ poprawie i obecnie wynosi 0,51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LPP - udana rehabilitacja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 koncern odzieżowy, właściciel marek Reserved, House, Cropp, Mohito i Sinsay, w pierwszych dniach marca zapowiedział zawieszenie swojej działalności w Rosji. Jednak przeprowadzenie tego w praktyce zajęło mu niemal miesiąc, co spotkało się z krytyką Internautów. </w:t>
      </w:r>
      <w:r>
        <w:rPr>
          <w:rFonts w:ascii="calibri" w:hAnsi="calibri" w:eastAsia="calibri" w:cs="calibri"/>
          <w:sz w:val="24"/>
          <w:szCs w:val="24"/>
          <w:b/>
        </w:rPr>
        <w:t xml:space="preserve">Firma często pojawiała się w wypowiedziach z hasztagiem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#boycottbusinessinRussia</w:t>
      </w:r>
      <w:r>
        <w:rPr>
          <w:rFonts w:ascii="calibri" w:hAnsi="calibri" w:eastAsia="calibri" w:cs="calibri"/>
          <w:sz w:val="24"/>
          <w:szCs w:val="24"/>
          <w:b/>
        </w:rPr>
        <w:t xml:space="preserve">, a jej Brand Health Index oscylował na poziomie 0,46</w:t>
      </w:r>
      <w:r>
        <w:rPr>
          <w:rFonts w:ascii="calibri" w:hAnsi="calibri" w:eastAsia="calibri" w:cs="calibri"/>
          <w:sz w:val="24"/>
          <w:szCs w:val="24"/>
        </w:rPr>
        <w:t xml:space="preserve">. Facebookowy post LPP z 30 marca informujący o zamknięciu ich ostatniego sklepu w Rosji dotarł do ponad 4 mln użytkowników i wygenerował 400 komentarzy. Liczba dyskusji na temat firmy wzrosła o 630 proc., a jej </w:t>
      </w:r>
      <w:r>
        <w:rPr>
          <w:rFonts w:ascii="calibri" w:hAnsi="calibri" w:eastAsia="calibri" w:cs="calibri"/>
          <w:sz w:val="24"/>
          <w:szCs w:val="24"/>
          <w:b/>
        </w:rPr>
        <w:t xml:space="preserve">Brand Health Index wynosi aktualnie aż 0,66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Leroy Merlin - najpopularniejsza marka w kontekście bojkotu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Francuski hipermarket budowlany był </w:t>
      </w:r>
      <w:r>
        <w:rPr>
          <w:rFonts w:ascii="calibri" w:hAnsi="calibri" w:eastAsia="calibri" w:cs="calibri"/>
          <w:sz w:val="24"/>
          <w:szCs w:val="24"/>
          <w:b/>
        </w:rPr>
        <w:t xml:space="preserve">najczęściej wymienianą marką w kontekście bojkotu</w:t>
      </w:r>
      <w:r>
        <w:rPr>
          <w:rFonts w:ascii="calibri" w:hAnsi="calibri" w:eastAsia="calibri" w:cs="calibri"/>
          <w:sz w:val="24"/>
          <w:szCs w:val="24"/>
        </w:rPr>
        <w:t xml:space="preserve">. Sama informacja o wypowiedzi ukraińskiego Ministra Obrony Ołeksija Reznikowa krytykującej firmę za pozostanie na rosyjskim rynku wygenerowała zasięgi na poziomie </w:t>
      </w:r>
      <w:r>
        <w:rPr>
          <w:rFonts w:ascii="calibri" w:hAnsi="calibri" w:eastAsia="calibri" w:cs="calibri"/>
          <w:sz w:val="24"/>
          <w:szCs w:val="24"/>
          <w:b/>
        </w:rPr>
        <w:t xml:space="preserve">17 mln wyświetleń</w:t>
      </w:r>
      <w:r>
        <w:rPr>
          <w:rFonts w:ascii="calibri" w:hAnsi="calibri" w:eastAsia="calibri" w:cs="calibri"/>
          <w:sz w:val="24"/>
          <w:szCs w:val="24"/>
        </w:rPr>
        <w:t xml:space="preserve"> i była udostępniana na wszystkich platformach społecznościowych w języku angielskim, polskim, ukraińskim i francuskim.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Ponieważ firma wciąż działa w Rosji, to liczba wypowiedzi nawołujących do jej bojkotu nieustannie rośnie. </w:t>
      </w:r>
      <w:r>
        <w:rPr>
          <w:rFonts w:ascii="calibri" w:hAnsi="calibri" w:eastAsia="calibri" w:cs="calibri"/>
          <w:sz w:val="24"/>
          <w:szCs w:val="24"/>
          <w:b/>
        </w:rPr>
        <w:t xml:space="preserve">Aktualnie jej Brand Health Index wynosi 0,37</w:t>
      </w:r>
      <w:r>
        <w:rPr>
          <w:rFonts w:ascii="calibri" w:hAnsi="calibri" w:eastAsia="calibri" w:cs="calibri"/>
          <w:sz w:val="24"/>
          <w:szCs w:val="24"/>
        </w:rPr>
        <w:t xml:space="preserve">, a internauci stworzyli dedykowany hasztag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#boycottleroymerlin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Polski oddział Leroy Merlin próbował załagodzić sytuację - 11 marca na jego oficjalnym facebookowym profilu pojawiła się informacja o organizacji pomocy dla Ukraińców i zapewnienie, że nie ma żadnego wpływu na decyzje spółki-matki. Jednak ta wypowiedź tylko rozzłościła Internautów i zyskała ponad 12 tys. reakcji wyrażających gniew oraz zaledwie 35 „serduszek”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Agnieszka Uba, Head of Product Marketing w SentiOne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wygląda sytuacja sieci hipermarketów </w:t>
      </w:r>
      <w:r>
        <w:rPr>
          <w:rFonts w:ascii="calibri" w:hAnsi="calibri" w:eastAsia="calibri" w:cs="calibri"/>
          <w:sz w:val="24"/>
          <w:szCs w:val="24"/>
          <w:b/>
        </w:rPr>
        <w:t xml:space="preserve">Auchan</w:t>
      </w:r>
      <w:r>
        <w:rPr>
          <w:rFonts w:ascii="calibri" w:hAnsi="calibri" w:eastAsia="calibri" w:cs="calibri"/>
          <w:sz w:val="24"/>
          <w:szCs w:val="24"/>
        </w:rPr>
        <w:t xml:space="preserve">, należących do tej samej spółki co Decathlon i Leroy Merlin. Jeszcze w lutym mogła pochwalić się Brand Health Index na poziomie 0,65. Teraz wynosi on 0,31, a większość rozmów na temat firmy dotyczy bojkotu konsumenckiego.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SentiOne już od 10 lat rozwija swoje </w:t>
      </w:r>
      <w:r>
        <w:rPr>
          <w:rFonts w:ascii="calibri" w:hAnsi="calibri" w:eastAsia="calibri" w:cs="calibri"/>
          <w:sz w:val="24"/>
          <w:szCs w:val="24"/>
          <w:b/>
        </w:rPr>
        <w:t xml:space="preserve">algorytmy sztucznej inteligencji, które rozumieją ludzkie intencje z trafnością na poziomie 96 proc.</w:t>
      </w:r>
      <w:r>
        <w:rPr>
          <w:rFonts w:ascii="calibri" w:hAnsi="calibri" w:eastAsia="calibri" w:cs="calibri"/>
          <w:sz w:val="24"/>
          <w:szCs w:val="24"/>
        </w:rPr>
        <w:t xml:space="preserve"> i są w stanie wskazać towarzyszące im emocje - radość, smutek, złość, rozczarowanie, a nawet sarkazm. Każdego dnia </w:t>
      </w:r>
      <w:r>
        <w:rPr>
          <w:rFonts w:ascii="calibri" w:hAnsi="calibri" w:eastAsia="calibri" w:cs="calibri"/>
          <w:sz w:val="24"/>
          <w:szCs w:val="24"/>
          <w:b/>
        </w:rPr>
        <w:t xml:space="preserve">gromadzą i analizują ponad 40 mln wzmianek z domen publicznych z całego świata</w:t>
      </w:r>
      <w:r>
        <w:rPr>
          <w:rFonts w:ascii="calibri" w:hAnsi="calibri" w:eastAsia="calibri" w:cs="calibri"/>
          <w:sz w:val="24"/>
          <w:szCs w:val="24"/>
        </w:rPr>
        <w:t xml:space="preserve">, takich jak media społecznościowe, fora, serwisy informacyjne czy blogi. Aplikacja SentiOne do monitoringu Internetu pozwala na sprawdzanie w ramach jednego projektu nieograniczonej liczby słów kluczowych i dzielenie się wynikami analizy z innymi użytkownikami. Uważna analiza opinii pozwala wysnuwać wnioski na temat trendów i preferencji Internautów oraz badać ich reakcje.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irtualnemedia.pl/artykul/polacy-nie-chca-zakupow-w-sklepach-pzostalych-w-ros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2024-05-12T22:32:53+02:00</dcterms:created>
  <dcterms:modified xsi:type="dcterms:W3CDTF">2024-05-12T22:32:53+02:00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