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funkcja SentiOne - pierwsza tak zaawansowana analiza TikToka w Polsce. Jedne z popularniejszych polskich kont prowadzą burmistrz Międzychodu i Polska Policja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SentiOne, polska platforma do monitoringu Internetu z wykorzystaniem zaawansowanej sztucznej inteligencji, uruchamia nową, wyczekiwaną przez użytkowników funkcję - monitoring i analizę danych z TikToka. To pierwsze tak rozbudowane narzędzie - oprócz analizy hasztagów czy liczby wyświetleń pozwala też monitorować treść opisów video i komentarzy, wzmianki o markach w wypowiedziach użytkowników (nie tylko tych sponsorowanych) czy emocjonalne nacechowanie wypowiedzi na dany temat. Dodatkowo umieszcza te informacje w szerszym kontekście i pozwala łatwo zestawić je na jednym wykresie z informacjami z pozostałych kanałów social media. Nowa funkcja jest dostępna na całym świecie we wszystkich 75 językach monitorowanych przez SentiOne.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polskim TikToku dobrze sobie radzą niewielkie marki, miasta i policja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testów nowej funkcji SentiOne przyjrzał się tiktokowej aktywności najpopularniejszych polskich kont firmowych. Z analizy wynika, że dobrze na TikToku radzą sobie oficjalne konta polskich miast. Prym wiedzie profil </w:t>
      </w:r>
      <w:r>
        <w:rPr>
          <w:rFonts w:ascii="calibri" w:hAnsi="calibri" w:eastAsia="calibri" w:cs="calibri"/>
          <w:sz w:val="24"/>
          <w:szCs w:val="24"/>
          <w:b/>
        </w:rPr>
        <w:t xml:space="preserve">Kocham Łódź</w:t>
      </w:r>
      <w:r>
        <w:rPr>
          <w:rFonts w:ascii="calibri" w:hAnsi="calibri" w:eastAsia="calibri" w:cs="calibri"/>
          <w:sz w:val="24"/>
          <w:szCs w:val="24"/>
        </w:rPr>
        <w:t xml:space="preserve">, który zebrał ponad 45 tys. obserwujących - więcej niż takie firmy jak Żabka czy Media Expert. Na drugim miejscu znalazł się profil </w:t>
      </w:r>
      <w:r>
        <w:rPr>
          <w:rFonts w:ascii="calibri" w:hAnsi="calibri" w:eastAsia="calibri" w:cs="calibri"/>
          <w:sz w:val="24"/>
          <w:szCs w:val="24"/>
          <w:b/>
        </w:rPr>
        <w:t xml:space="preserve">Poznania</w:t>
      </w:r>
      <w:r>
        <w:rPr>
          <w:rFonts w:ascii="calibri" w:hAnsi="calibri" w:eastAsia="calibri" w:cs="calibri"/>
          <w:sz w:val="24"/>
          <w:szCs w:val="24"/>
        </w:rPr>
        <w:t xml:space="preserve">, na trzecim </w:t>
      </w:r>
      <w:r>
        <w:rPr>
          <w:rFonts w:ascii="calibri" w:hAnsi="calibri" w:eastAsia="calibri" w:cs="calibri"/>
          <w:sz w:val="24"/>
          <w:szCs w:val="24"/>
          <w:b/>
        </w:rPr>
        <w:t xml:space="preserve">Gdańska</w:t>
      </w:r>
      <w:r>
        <w:rPr>
          <w:rFonts w:ascii="calibri" w:hAnsi="calibri" w:eastAsia="calibri" w:cs="calibri"/>
          <w:sz w:val="24"/>
          <w:szCs w:val="24"/>
        </w:rPr>
        <w:t xml:space="preserve">, a na czwartym… </w:t>
      </w:r>
      <w:r>
        <w:rPr>
          <w:rFonts w:ascii="calibri" w:hAnsi="calibri" w:eastAsia="calibri" w:cs="calibri"/>
          <w:sz w:val="24"/>
          <w:szCs w:val="24"/>
          <w:b/>
        </w:rPr>
        <w:t xml:space="preserve">burmistrza Międzychodu</w:t>
      </w:r>
      <w:r>
        <w:rPr>
          <w:rFonts w:ascii="calibri" w:hAnsi="calibri" w:eastAsia="calibri" w:cs="calibri"/>
          <w:sz w:val="24"/>
          <w:szCs w:val="24"/>
        </w:rPr>
        <w:t xml:space="preserve">. Jego najpopularniejszy film dotarł do 185 tys. odbiorców, podczas gdy sam Międzychód ma 10 tys. mieszkańców. Wysoko wśród popularnych polskich kont plasuje się też kanał </w:t>
      </w:r>
      <w:r>
        <w:rPr>
          <w:rFonts w:ascii="calibri" w:hAnsi="calibri" w:eastAsia="calibri" w:cs="calibri"/>
          <w:sz w:val="24"/>
          <w:szCs w:val="24"/>
          <w:b/>
        </w:rPr>
        <w:t xml:space="preserve">Polskiej Policji</w:t>
      </w:r>
      <w:r>
        <w:rPr>
          <w:rFonts w:ascii="calibri" w:hAnsi="calibri" w:eastAsia="calibri" w:cs="calibri"/>
          <w:sz w:val="24"/>
          <w:szCs w:val="24"/>
        </w:rPr>
        <w:t xml:space="preserve"> z 316 tys. obserwujących.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Spośród profili firmowych </w:t>
      </w:r>
      <w:r>
        <w:rPr>
          <w:rFonts w:ascii="calibri" w:hAnsi="calibri" w:eastAsia="calibri" w:cs="calibri"/>
          <w:sz w:val="24"/>
          <w:szCs w:val="24"/>
          <w:b/>
        </w:rPr>
        <w:t xml:space="preserve">najlepiej radzą sobie niewielkie konta</w:t>
      </w:r>
      <w:r>
        <w:rPr>
          <w:rFonts w:ascii="calibri" w:hAnsi="calibri" w:eastAsia="calibri" w:cs="calibri"/>
          <w:sz w:val="24"/>
          <w:szCs w:val="24"/>
        </w:rPr>
        <w:t xml:space="preserve">, np. marki kosmetycznej OnlyBio, restauracji Pasibus czy portalu streamingowego HBO Max, który dopiero co wystartował w Polsce. Dzięki umiejętnemu wykorzystaniu algorytmów w krótkim czasie udało im się dotrzeć do miliona odbiorców, co w przypadku aplikacji takich jak Facebook czy Instagram wymagałoby działań płatnych. Z pełnymi wynikami analizy SentiOne można zapoznać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Analiza TikToka od SentiOne pozwoli zrozumieć powody popularności konkretnych treści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Liczba użytkowników korzystających z TikToka wynosi </w:t>
      </w:r>
      <w:r>
        <w:rPr>
          <w:rFonts w:ascii="calibri" w:hAnsi="calibri" w:eastAsia="calibri" w:cs="calibri"/>
          <w:sz w:val="24"/>
          <w:szCs w:val="24"/>
          <w:b/>
        </w:rPr>
        <w:t xml:space="preserve">miliard miesięcznie</w:t>
      </w:r>
      <w:r>
        <w:rPr>
          <w:rFonts w:ascii="calibri" w:hAnsi="calibri" w:eastAsia="calibri" w:cs="calibri"/>
          <w:sz w:val="24"/>
          <w:szCs w:val="24"/>
        </w:rPr>
        <w:t xml:space="preserve">, co czyni go szóstym najpopularniejszym medium społecznościowym na świecie¹.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polskich użytkowników TikToka spędza na nim przeciętnie ponad godzinę dziennie</w:t>
      </w:r>
      <w:r>
        <w:rPr>
          <w:rFonts w:ascii="calibri" w:hAnsi="calibri" w:eastAsia="calibri" w:cs="calibri"/>
          <w:sz w:val="24"/>
          <w:szCs w:val="24"/>
        </w:rPr>
        <w:t xml:space="preserve">².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Dotychczas dostępne narzędzia analityczne dla TikToka podają tylko suche liczby - obserwujących, wyświetleń czy komentarzy. Tymczasem sukces tej aplikacji opiera się na opowiadaniu historii, które nie mogą być mierzone samymi liczbami. Potrzebna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analiza emocji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jakie te historie budzą,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szerszego kontekstu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 Dzięki naszemu narzędziu łatwiej będzie zrozumieć, czemu niektóre treści okazały się popularne, a inne nie, sprawdzić, co cieszy się sympatią odbiorców, co budzi niezadowolenie czy wywołuje sarkastyczne reakcje. Do tej pory, by się tego dowiedzieć, trzeba było samodzielnie wczytywać się w sekcję komentarzy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Uba, Head of Product Marketing z SentiOne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SentiOne już od 10 lat rozwija swoje </w:t>
      </w:r>
      <w:r>
        <w:rPr>
          <w:rFonts w:ascii="calibri" w:hAnsi="calibri" w:eastAsia="calibri" w:cs="calibri"/>
          <w:sz w:val="24"/>
          <w:szCs w:val="24"/>
          <w:b/>
        </w:rPr>
        <w:t xml:space="preserve">algorytmy sztucznej inteligencji, które rozumieją ludzkie intencje z trafnością na poziomie 96 proc.</w:t>
      </w:r>
      <w:r>
        <w:rPr>
          <w:rFonts w:ascii="calibri" w:hAnsi="calibri" w:eastAsia="calibri" w:cs="calibri"/>
          <w:sz w:val="24"/>
          <w:szCs w:val="24"/>
        </w:rPr>
        <w:t xml:space="preserve"> i są w stanie wskazać towarzyszące im emocje - radość, smutek, złość, rozczarowanie, a nawet sarkazm. Każdego dnia gromadzą i analizują </w:t>
      </w:r>
      <w:r>
        <w:rPr>
          <w:rFonts w:ascii="calibri" w:hAnsi="calibri" w:eastAsia="calibri" w:cs="calibri"/>
          <w:sz w:val="24"/>
          <w:szCs w:val="24"/>
          <w:b/>
        </w:rPr>
        <w:t xml:space="preserve">ponad 40 mln wzmianek </w:t>
      </w:r>
      <w:r>
        <w:rPr>
          <w:rFonts w:ascii="calibri" w:hAnsi="calibri" w:eastAsia="calibri" w:cs="calibri"/>
          <w:sz w:val="24"/>
          <w:szCs w:val="24"/>
        </w:rPr>
        <w:t xml:space="preserve">z domen publicznych z całego świata, takich jak media społecznościowe, fora, serwisy informacyjne czy blogi. Aplikacja SentiOne do monitoringu Internetu pozwala na sprawdzanie w ramach jednego projektu nieograniczonej liczby słów kluczowych i dzielenie się wynikami analizy z innymi użytkownikami.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¹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https://wearesocial.com/uk/blog/2022/01/digital-2022-another-year-of-bumper-growth-2/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₂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https://openmobi.pl/raporttiktok/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entione.com/pl/zasoby/ebooki/tiktok-przewodnik-dla-marketerow" TargetMode="External"/><Relationship Id="rId8" Type="http://schemas.openxmlformats.org/officeDocument/2006/relationships/hyperlink" Target="https://wearesocial.com/uk/blog/2022/01/digital-2022-another-year-of-bumper-growth-2/" TargetMode="External"/><Relationship Id="rId9" Type="http://schemas.openxmlformats.org/officeDocument/2006/relationships/hyperlink" Target="https://openmobi.pl/raporttikto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2024-05-18T21:12:24+02:00</dcterms:created>
  <dcterms:modified xsi:type="dcterms:W3CDTF">2024-05-18T21:12:24+02:00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