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Zmiana na stanowisku prezesa SentiOne - polskiego scale-upu obsługującego ponad 400 klientów na całym świecie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11 latach od założenia polskiego SentiOne następuje zmiana na stanowisku prezesa - stanowisko CEO (Chief Executive Officer) objął Bartosz Baziński, pełniący dotychczas rolę COO (Chief Operating Officer). Wynika to z nowej wizji dalszego globalnego rozwoju firmy i jej ambitnych celów związanych z intensywnymi pracami nad technologią sztucznej inteligencji. Oprócz tego do zespołu firmy dołączył Piotr Podsiadło, obejmując stanowisko CRO (Chief Revenue Officer) linii biznesowej zajmującej się rozwojem AI.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Baziński, programista z wykształcenia i dotychczasowy głównodowodzący na linii biznesowej zajmującej się rozwojem sztucznej inteligencji oraz botów, skupi się na reprezentowaniu nowej wizji spółki i jej celów technologicznych. Dotychczasowy CEO, Kamil Bargiel, obejmie stanowisko COO i będzie nadzorował wewnętrzne operacje oraz zapewniał kontrolę nad firmą w jej aktualnej fazie intensywnego rozwoju. Michał Brzezicki pozostaje na dotychczasowym stanowisku Chief Technology Officer. Współzałożyciele SentiOne dalej więc pracują w niezmienionym składzie - ta sama trójka od momentu założenia firmy w 2011 r. Firma, która zaczynała działalność w garażu rodziców jednego z założycieli,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współpracuje obecnie z ponad 400 markami na ponad 30 rynkach całego świata</w:t>
      </w:r>
      <w:r>
        <w:rPr>
          <w:rFonts w:ascii="calibri" w:hAnsi="calibri" w:eastAsia="calibri" w:cs="calibri"/>
          <w:sz w:val="24"/>
          <w:szCs w:val="24"/>
        </w:rPr>
        <w:t xml:space="preserve"> - m.in. Procter &amp; Gamble, McDonald's, Nike, Unilever, Beiersdorf, Tesco, Starcom, Mindshare, Mediacom czy Saatchi &amp; Saatchi. Posiada biura w Gdańsku, Warszawie, Londynie, Ostrawie, Budapeszcie, Monachium, Eindhoven, Meksyku i Dubaju.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prócz tego </w:t>
      </w:r>
      <w:r>
        <w:rPr>
          <w:rFonts w:ascii="calibri" w:hAnsi="calibri" w:eastAsia="calibri" w:cs="calibri"/>
          <w:sz w:val="24"/>
          <w:szCs w:val="24"/>
          <w:b/>
        </w:rPr>
        <w:t xml:space="preserve">do SentiOne dołączył Piotr Podsiadło</w:t>
      </w:r>
      <w:r>
        <w:rPr>
          <w:rFonts w:ascii="calibri" w:hAnsi="calibri" w:eastAsia="calibri" w:cs="calibri"/>
          <w:sz w:val="24"/>
          <w:szCs w:val="24"/>
        </w:rPr>
        <w:t xml:space="preserve">, obejmując nowo utworzone stanowisko</w:t>
      </w:r>
      <w:r>
        <w:rPr>
          <w:rFonts w:ascii="calibri" w:hAnsi="calibri" w:eastAsia="calibri" w:cs="calibri"/>
          <w:sz w:val="24"/>
          <w:szCs w:val="24"/>
          <w:b/>
        </w:rPr>
        <w:t xml:space="preserve"> Chief Revenue Officer dla linii biznesowej Automate</w:t>
      </w:r>
      <w:r>
        <w:rPr>
          <w:rFonts w:ascii="calibri" w:hAnsi="calibri" w:eastAsia="calibri" w:cs="calibri"/>
          <w:sz w:val="24"/>
          <w:szCs w:val="24"/>
        </w:rPr>
        <w:t xml:space="preserve">. Piotr ma ponad 15 lat doświadczenia na stanowiskach zarządczych w firmach technologicznych - zarówno dojrzałych organizacjach (GE Energy, GE Lighting czy Philips) jak i w start-upach. Jest współzałożycielem wezwijdoktora.pl, pierwszego ogólnopolskiego serwisu do umawiania wizyt domowych. Przez ostatnie 5 lat był częścią scale-upu AI Nextail, gdzie pełnił funkcję Wiceprezesa ds. sukcesu klienta.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nowej roli Piotr Podsiadło zajmie się </w:t>
      </w:r>
      <w:r>
        <w:rPr>
          <w:rFonts w:ascii="calibri" w:hAnsi="calibri" w:eastAsia="calibri" w:cs="calibri"/>
          <w:sz w:val="24"/>
          <w:szCs w:val="24"/>
          <w:b/>
        </w:rPr>
        <w:t xml:space="preserve">nadzorowaniem źródeł pozyskiwania nowych przychodów oraz rozwijaniem współpracy z dotychczasowymi klientami SentiOne w ramach linii biznesowej Automate</w:t>
      </w:r>
      <w:r>
        <w:rPr>
          <w:rFonts w:ascii="calibri" w:hAnsi="calibri" w:eastAsia="calibri" w:cs="calibri"/>
          <w:sz w:val="24"/>
          <w:szCs w:val="24"/>
        </w:rPr>
        <w:t xml:space="preserve">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budowaniem krótko- i długoterminowych strategii dalszej ekspansji spółki na Europę Zachodnią i rynek Bliskiego Wschodu</w:t>
      </w:r>
      <w:r>
        <w:rPr>
          <w:rFonts w:ascii="calibri" w:hAnsi="calibri" w:eastAsia="calibri" w:cs="calibri"/>
          <w:sz w:val="24"/>
          <w:szCs w:val="24"/>
        </w:rPr>
        <w:t xml:space="preserve"> w ramach partnerstwa biznesowego z Etisalat, największą firmą telekomunikacyjną w regionie MENA, działającą w 16 krajach.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Jestem podekscytowany dołączeniem do SentiOne, ponieważ wierzę w misję firmy i dostrzegam jej ogromny potencjał w obszarze wykorzystania konwersacyjnej sztucznej inteligencji, a w szczególności automatyzacji obsługi klienta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Piotr Podsiadło, nowy CRO w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szczególnie podekscytowany możliwością udziału w rozwoju polskiej firmy na arenie międzynarodowej i poszerzeniu jej zasięgu o nowe rynki oraz zwiększaniu jej przychodów. Skupię się na opracowywaniu i wdrażaniu skutecznych strategii sprzedaży, budowaniu silnych partnerstw oraz optymalizacji naszych strumieni przychodów. Jestem przekonany, że dzięki utalentowanemu zespołowi i zaawansowanym technologicznie rozwiązaniom możemy wspólnie osiągnąć wielkie rzeczy oraz wznieść SentiOne na jeszcze wyższy poziom.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11 lat swojego istnienia SentiOne zainwestował w rozwój technologii AI już </w:t>
      </w:r>
      <w:r>
        <w:rPr>
          <w:rFonts w:ascii="calibri" w:hAnsi="calibri" w:eastAsia="calibri" w:cs="calibri"/>
          <w:sz w:val="24"/>
          <w:szCs w:val="24"/>
          <w:b/>
        </w:rPr>
        <w:t xml:space="preserve">42 mln zł</w:t>
      </w:r>
      <w:r>
        <w:rPr>
          <w:rFonts w:ascii="calibri" w:hAnsi="calibri" w:eastAsia="calibri" w:cs="calibri"/>
          <w:sz w:val="24"/>
          <w:szCs w:val="24"/>
        </w:rPr>
        <w:t xml:space="preserve">. Ich algorytmy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</w:t>
      </w:r>
      <w:r>
        <w:rPr>
          <w:rFonts w:ascii="calibri" w:hAnsi="calibri" w:eastAsia="calibri" w:cs="calibri"/>
          <w:sz w:val="24"/>
          <w:szCs w:val="24"/>
          <w:b/>
        </w:rPr>
        <w:t xml:space="preserve">Rozumieją ludzkie intencje i są w stanie wskazać towarzyszące im emocje</w:t>
      </w:r>
      <w:r>
        <w:rPr>
          <w:rFonts w:ascii="calibri" w:hAnsi="calibri" w:eastAsia="calibri" w:cs="calibri"/>
          <w:sz w:val="24"/>
          <w:szCs w:val="24"/>
        </w:rPr>
        <w:t xml:space="preserve"> - radość, smutek, złość, rozczarowanie, a nawet sarkazm. W ramach linii biznesowej </w:t>
      </w:r>
      <w:r>
        <w:rPr>
          <w:rFonts w:ascii="calibri" w:hAnsi="calibri" w:eastAsia="calibri" w:cs="calibri"/>
          <w:sz w:val="24"/>
          <w:szCs w:val="24"/>
          <w:b/>
        </w:rPr>
        <w:t xml:space="preserve">Automate</w:t>
      </w:r>
      <w:r>
        <w:rPr>
          <w:rFonts w:ascii="calibri" w:hAnsi="calibri" w:eastAsia="calibri" w:cs="calibri"/>
          <w:sz w:val="24"/>
          <w:szCs w:val="24"/>
        </w:rPr>
        <w:t xml:space="preserve"> spółka tworzy zaawansowane boty, wspierające firmy w obsłudze klienta - w Polsce korzystają z nich m.in. Alior Bank, Kruk SA, BNP Paribas, jak i wiodące telekomy czy firmy logistyczne. Z kolei w ramach linii </w:t>
      </w:r>
      <w:r>
        <w:rPr>
          <w:rFonts w:ascii="calibri" w:hAnsi="calibri" w:eastAsia="calibri" w:cs="calibri"/>
          <w:sz w:val="24"/>
          <w:szCs w:val="24"/>
          <w:b/>
        </w:rPr>
        <w:t xml:space="preserve">Listen</w:t>
      </w:r>
      <w:r>
        <w:rPr>
          <w:rFonts w:ascii="calibri" w:hAnsi="calibri" w:eastAsia="calibri" w:cs="calibri"/>
          <w:sz w:val="24"/>
          <w:szCs w:val="24"/>
        </w:rPr>
        <w:t xml:space="preserve"> rozwija platformę do monitoringu Internetu, dającą możliwość m.in. śledzenia w jednym miejscu statystyk oraz komentarzy ze wszystkich kanałów w mediach społecznościowych danej marki i szybkiego reagowania na 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2024-05-09T22:20:34+02:00</dcterms:created>
  <dcterms:modified xsi:type="dcterms:W3CDTF">2024-05-09T22:20:34+02:00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