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Wielojęzyczne boty zwiększają zadowolenie klientów nawet o 24 proc. Z botami SentiOne porozmawiamy już w dziewięciu językach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SentiOne w ramach rozwijania możliwości automatyzacji obsługi klienta uruchomił funkcję Multilanguage i dodał do niej cztery nowe języki, którymi mogą porozumiewać się ich boty – włoski, francuski, portugalski i niderlandzki. Dzięki technologii NLU (Natural Language Understanding) potrafią rozpoznać język, jakim mówi użytkownik, i nie gubią się nawet jeśli zmieni go podczas rozmowy. To funkcja szczególnie przydatna dla branż związanych z turystyką, a zagraniczne przykłady pokazują, że jej wykorzystanie może korzystnie wpłynąć również na satysfakcję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konsumenci często nie chcą kontaktować się z centrami obsługi klienta</w:t>
      </w:r>
      <w:r>
        <w:rPr>
          <w:rFonts w:ascii="calibri" w:hAnsi="calibri" w:eastAsia="calibri" w:cs="calibri"/>
          <w:sz w:val="24"/>
          <w:szCs w:val="24"/>
        </w:rPr>
        <w:t xml:space="preserve">, ponieważ wolą rozwiązywać problemy samodzielnie. Jednocześnie zależy im przede wszystkim na czasie i wygodzie – blisko </w:t>
      </w:r>
      <w:r>
        <w:rPr>
          <w:rFonts w:ascii="calibri" w:hAnsi="calibri" w:eastAsia="calibri" w:cs="calibri"/>
          <w:sz w:val="24"/>
          <w:szCs w:val="24"/>
          <w:b/>
        </w:rPr>
        <w:t xml:space="preserve">90 proc. oczekuje odpowiedzi na swoje zgłoszenie w ciągu godziny</w:t>
      </w:r>
      <w:r>
        <w:rPr>
          <w:rFonts w:ascii="calibri" w:hAnsi="calibri" w:eastAsia="calibri" w:cs="calibri"/>
          <w:sz w:val="24"/>
          <w:szCs w:val="24"/>
        </w:rPr>
        <w:t xml:space="preserve">, a 30 proc. w ciągu kwadransa. Rozwiązaniem w tej sytuacji jest sztuczna inteligencja.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Boty są ogromnym wsparciem dla działów obsługi klienta, potrafią prowadzić wiele rozmów jednocześnie, są dostępne 24 godziny na dobę i nie męczy ich powtarzanie w kółko tych samych informacji</w:t>
      </w:r>
      <w:r>
        <w:rPr>
          <w:rFonts w:ascii="calibri" w:hAnsi="calibri" w:eastAsia="calibri" w:cs="calibri"/>
          <w:sz w:val="24"/>
          <w:szCs w:val="24"/>
        </w:rPr>
        <w:t xml:space="preserve"> – mówi</w:t>
      </w:r>
      <w:r>
        <w:rPr>
          <w:rFonts w:ascii="calibri" w:hAnsi="calibri" w:eastAsia="calibri" w:cs="calibri"/>
          <w:sz w:val="24"/>
          <w:szCs w:val="24"/>
          <w:b/>
        </w:rPr>
        <w:t xml:space="preserve"> Agnieszka Uba, Head of Marketing – Automate w SentiOne</w:t>
      </w:r>
      <w:r>
        <w:rPr>
          <w:rFonts w:ascii="calibri" w:hAnsi="calibri" w:eastAsia="calibri" w:cs="calibri"/>
          <w:sz w:val="24"/>
          <w:szCs w:val="24"/>
        </w:rPr>
        <w:t xml:space="preserve">, polskim startupie wspierającym firmy w automatyzacji obsługi klienta z wykorzystaniem zaawansowanej sztucznej inteligencji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Dodatkowym usprawnieniem, o którym rzadziej się wspomina, są ich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możliwości lingwistyczne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Konsumenci chcą wchodzić w interakcje z markami w swoich językach, co w przypadku „ludzkich” konsultantów czasem stanowi problem. Wdrożenie wielojęzycznych chatbotów oferuje korzyści, takie jak oszczędność kosztów, zwiększenie wydajności operacyjnej i zróżnicowanie konkurencyjne. Branżami, które szczególnie mogą na tym skorzystać, są biura podróży, hotele i linie lotnicze.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Boty SentiOne potrafią rozmawiać</w:t>
      </w:r>
      <w:r>
        <w:rPr>
          <w:rFonts w:ascii="calibri" w:hAnsi="calibri" w:eastAsia="calibri" w:cs="calibri"/>
          <w:sz w:val="24"/>
          <w:szCs w:val="24"/>
          <w:b/>
        </w:rPr>
        <w:t xml:space="preserve"> już w dziewięciu językach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polskim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angielskim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niemieckim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hiszpańskim</w:t>
      </w:r>
      <w:r>
        <w:rPr>
          <w:rFonts w:ascii="calibri" w:hAnsi="calibri" w:eastAsia="calibri" w:cs="calibri"/>
          <w:sz w:val="24"/>
          <w:szCs w:val="24"/>
        </w:rPr>
        <w:t xml:space="preserve">, i </w:t>
      </w:r>
      <w:r>
        <w:rPr>
          <w:rFonts w:ascii="calibri" w:hAnsi="calibri" w:eastAsia="calibri" w:cs="calibri"/>
          <w:sz w:val="24"/>
          <w:szCs w:val="24"/>
          <w:b/>
        </w:rPr>
        <w:t xml:space="preserve">arabskim</w:t>
      </w:r>
      <w:r>
        <w:rPr>
          <w:rFonts w:ascii="calibri" w:hAnsi="calibri" w:eastAsia="calibri" w:cs="calibri"/>
          <w:sz w:val="24"/>
          <w:szCs w:val="24"/>
        </w:rPr>
        <w:t xml:space="preserve">, a w ciągu ostatniego półrocza dodano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włoski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francuski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portugalski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niderlandzki</w:t>
      </w:r>
      <w:r>
        <w:rPr>
          <w:rFonts w:ascii="calibri" w:hAnsi="calibri" w:eastAsia="calibri" w:cs="calibri"/>
          <w:sz w:val="24"/>
          <w:szCs w:val="24"/>
        </w:rPr>
        <w:t xml:space="preserve">. Dzięki zastosowaniu technologii NLU (Natural Language Understanding) boty SentiOne </w:t>
      </w:r>
      <w:r>
        <w:rPr>
          <w:rFonts w:ascii="calibri" w:hAnsi="calibri" w:eastAsia="calibri" w:cs="calibri"/>
          <w:sz w:val="24"/>
          <w:szCs w:val="24"/>
          <w:b/>
        </w:rPr>
        <w:t xml:space="preserve">potrafią rozpoznać, w jakim języku wypowiada się użytkownik</w:t>
      </w:r>
      <w:r>
        <w:rPr>
          <w:rFonts w:ascii="calibri" w:hAnsi="calibri" w:eastAsia="calibri" w:cs="calibri"/>
          <w:sz w:val="24"/>
          <w:szCs w:val="24"/>
        </w:rPr>
        <w:t xml:space="preserve">, i </w:t>
      </w:r>
      <w:r>
        <w:rPr>
          <w:rFonts w:ascii="calibri" w:hAnsi="calibri" w:eastAsia="calibri" w:cs="calibri"/>
          <w:sz w:val="24"/>
          <w:szCs w:val="24"/>
          <w:b/>
        </w:rPr>
        <w:t xml:space="preserve">nie gubią się nawet jeśli zmieni go podczas rozmowy</w:t>
      </w:r>
      <w:r>
        <w:rPr>
          <w:rFonts w:ascii="calibri" w:hAnsi="calibri" w:eastAsia="calibri" w:cs="calibri"/>
          <w:sz w:val="24"/>
          <w:szCs w:val="24"/>
        </w:rPr>
        <w:t xml:space="preserve">. Natomiast technologia NLG (Natural Language Generation) pozwala im również w tych językach odpowiadać.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miesiącach SentiOne wprowadziło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funkcję Multilanguage</w:t>
      </w:r>
      <w:r>
        <w:rPr>
          <w:rFonts w:ascii="calibri" w:hAnsi="calibri" w:eastAsia="calibri" w:cs="calibri"/>
          <w:sz w:val="24"/>
          <w:szCs w:val="24"/>
        </w:rPr>
        <w:t xml:space="preserve">, która pozwala włączyć wielojęzyczne NLU w stworzonych przez nich chatbotach. Dzięki temu bota można trenować rozmowami i frazami w różnych językach, a on je zrozumie. Zrozumie również te same zwroty wypowiedziane w różnych językach, nawet jeśli wcześniej się ich nie uczył.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Przykładowo – możemy nauczyć bota z branży turystycznej opowiadać o wycieczkach na Krecie tylko w języku angielskim, ale gdy Niemiec spyta się po niemiecku o te wycieczki – to bot również zrozumie i odpowie, mimo że wcześniej nie uczyliśmy go niemieckiego. Na tym polega siła AI, że boty same mogą się uczyć, nie musimy wkładać do nich wszystkich informacji 1:1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Bartosz Baziński, CEO SentiOne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 pracach na wielojęzycznymi botami najpierw skupiliśmy się na językach europejskich: angielskim, niemieckim, hiszpańskim i polskim, dla których mieliśmy też najwięcej danych treningowych. Wejście na rynek Bliskiego Wschodu i Północnej Afryki spowodowało konieczność stworzenia NLU również dla języka arabskiego, co było szczególnie trudne ze względu na liczbę i złożoność obecnych w nim dialektów i akcentów. Zależnie od potrzeb naszych klientów będziemy wprowadzać kolejne języki – obecnie planujemy m.in. ukraiński.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Wielojęzyczne boty w turystyce zwiększają zadowolenie klientów – nawet o 24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zagranicznych firm z branż związanych z turystyką nie ogranicza się do wprowadzania botów, które tylko odpowiadają na pytania zadawane przez stronę internetową czy media społecznościowe. Kanadyjska linia lotnicza WestJet wprowadziła wielojęzycznego bota, który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 rezerwacjami klientów, dostarcza aktualności dotyczące podróży i rekomendacje podczas pobytu</w:t>
      </w:r>
      <w:r>
        <w:rPr>
          <w:rFonts w:ascii="calibri" w:hAnsi="calibri" w:eastAsia="calibri" w:cs="calibri"/>
          <w:sz w:val="24"/>
          <w:szCs w:val="24"/>
        </w:rPr>
        <w:t xml:space="preserve">. Jego wdrożenie spowodowało aż </w:t>
      </w:r>
      <w:r>
        <w:rPr>
          <w:rFonts w:ascii="calibri" w:hAnsi="calibri" w:eastAsia="calibri" w:cs="calibri"/>
          <w:sz w:val="24"/>
          <w:szCs w:val="24"/>
          <w:b/>
        </w:rPr>
        <w:t xml:space="preserve">24-procentowy wzrost poziomu zadowolenia klientów</w:t>
      </w:r>
      <w:r>
        <w:rPr>
          <w:rFonts w:ascii="calibri" w:hAnsi="calibri" w:eastAsia="calibri" w:cs="calibri"/>
          <w:sz w:val="24"/>
          <w:szCs w:val="24"/>
        </w:rPr>
        <w:t xml:space="preserve">. Z kolei chatbot francuskiej sieci hoteli Victoria Garden, oferujący wsparcie w językach francuskim i angielskim, może pochwalić się </w:t>
      </w:r>
      <w:r>
        <w:rPr>
          <w:rFonts w:ascii="calibri" w:hAnsi="calibri" w:eastAsia="calibri" w:cs="calibri"/>
          <w:sz w:val="24"/>
          <w:szCs w:val="24"/>
          <w:b/>
        </w:rPr>
        <w:t xml:space="preserve">poziomem satysfakcji klientów wysokości 97 proc.</w:t>
      </w:r>
      <w:r>
        <w:rPr>
          <w:rFonts w:ascii="calibri" w:hAnsi="calibri" w:eastAsia="calibri" w:cs="calibri"/>
          <w:sz w:val="24"/>
          <w:szCs w:val="24"/>
        </w:rPr>
        <w:t xml:space="preserve"> Z botów korzystają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porty lotnicze</w:t>
      </w:r>
      <w:r>
        <w:rPr>
          <w:rFonts w:ascii="calibri" w:hAnsi="calibri" w:eastAsia="calibri" w:cs="calibri"/>
          <w:sz w:val="24"/>
          <w:szCs w:val="24"/>
        </w:rPr>
        <w:t xml:space="preserve"> – na tokijskim lotnisku Haneda wielojęzyczny bot pomaga podróżnym, informując ich o lotach i obiektach lotniskowych, oszczędzając im czasu czekania w kolejce do punktu informacji.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zajmuje się rozwijaniem technologii AI </w:t>
      </w:r>
      <w:r>
        <w:rPr>
          <w:rFonts w:ascii="calibri" w:hAnsi="calibri" w:eastAsia="calibri" w:cs="calibri"/>
          <w:sz w:val="24"/>
          <w:szCs w:val="24"/>
          <w:b/>
        </w:rPr>
        <w:t xml:space="preserve">od ponad 11 lat </w:t>
      </w:r>
      <w:r>
        <w:rPr>
          <w:rFonts w:ascii="calibri" w:hAnsi="calibri" w:eastAsia="calibri" w:cs="calibri"/>
          <w:sz w:val="24"/>
          <w:szCs w:val="24"/>
        </w:rPr>
        <w:t xml:space="preserve">i do tej pory zainwestował w nią już</w:t>
      </w:r>
      <w:r>
        <w:rPr>
          <w:rFonts w:ascii="calibri" w:hAnsi="calibri" w:eastAsia="calibri" w:cs="calibri"/>
          <w:sz w:val="24"/>
          <w:szCs w:val="24"/>
          <w:b/>
        </w:rPr>
        <w:t xml:space="preserve"> 42 mln zł</w:t>
      </w:r>
      <w:r>
        <w:rPr>
          <w:rFonts w:ascii="calibri" w:hAnsi="calibri" w:eastAsia="calibri" w:cs="calibri"/>
          <w:sz w:val="24"/>
          <w:szCs w:val="24"/>
        </w:rPr>
        <w:t xml:space="preserve">. Współpracuje z ponad 400 markami na ponad 30 rynkach całego świata, a dwa lata temu zdobył tytuł finalisty EIT Digital Challenge i znalazł się </w:t>
      </w:r>
      <w:r>
        <w:rPr>
          <w:rFonts w:ascii="calibri" w:hAnsi="calibri" w:eastAsia="calibri" w:cs="calibri"/>
          <w:sz w:val="24"/>
          <w:szCs w:val="24"/>
          <w:b/>
        </w:rPr>
        <w:t xml:space="preserve">wśród 20 najlepszych spółek technologicznych w Europie</w:t>
      </w:r>
      <w:r>
        <w:rPr>
          <w:rFonts w:ascii="calibri" w:hAnsi="calibri" w:eastAsia="calibri" w:cs="calibri"/>
          <w:sz w:val="24"/>
          <w:szCs w:val="24"/>
        </w:rPr>
        <w:t xml:space="preserve">. Niedawno uruchomił </w:t>
      </w:r>
      <w:r>
        <w:rPr>
          <w:rFonts w:ascii="calibri" w:hAnsi="calibri" w:eastAsia="calibri" w:cs="calibri"/>
          <w:sz w:val="24"/>
          <w:szCs w:val="24"/>
          <w:b/>
        </w:rPr>
        <w:t xml:space="preserve">własną technologię generatywnej AI </w:t>
      </w:r>
      <w:r>
        <w:rPr>
          <w:rFonts w:ascii="calibri" w:hAnsi="calibri" w:eastAsia="calibri" w:cs="calibri"/>
          <w:sz w:val="24"/>
          <w:szCs w:val="24"/>
        </w:rPr>
        <w:t xml:space="preserve">podobną do ChatGPT, wypowiadającą się swobodnym i naturalnym językiem, jednak </w:t>
      </w:r>
      <w:r>
        <w:rPr>
          <w:rFonts w:ascii="calibri" w:hAnsi="calibri" w:eastAsia="calibri" w:cs="calibri"/>
          <w:sz w:val="24"/>
          <w:szCs w:val="24"/>
          <w:b/>
        </w:rPr>
        <w:t xml:space="preserve">możliwą do zastosowania w biznesie</w:t>
      </w:r>
      <w:r>
        <w:rPr>
          <w:rFonts w:ascii="calibri" w:hAnsi="calibri" w:eastAsia="calibri" w:cs="calibri"/>
          <w:sz w:val="24"/>
          <w:szCs w:val="24"/>
        </w:rPr>
        <w:t xml:space="preserve"> – działającą na zweryfikowanych danych i potrafiącą osadzać informacje w kontekście.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mswire.com/customer-experience/4-self-service-trends-that-are-changing-customer-servi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2026-01-31T06:42:38+01:00</dcterms:created>
  <dcterms:modified xsi:type="dcterms:W3CDTF">2026-01-31T06:42:38+01:00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