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SentiOne szykuje europejską odpowiedź na ChatGPT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swojego istnienia polski SentiOne zainwestował w rozwój sztucznej inteligencji ponad 42 mln zł. Obecnie firma monitoruje ponad 69,5 tys. źródeł w Internecie i przetwarza ponad 150 mln wzmianek dziennie, co przekłada się na wyższą skuteczność ich modeli AI. W ciągu ostatniego roku stworzyła silnik rozumienia języka naturalnego dla języka arabskiego i pracuje nad silnikami dla francuskiego, włoskiego i ukraińskiego. Rozwinęła też możliwość integracji botów z innymi platformami - m.in. Facebookiem, Messengerem i WhatsAppem.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sztuczna inteligencja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SentiOne, firma wspierająca marki w monitoringu Internetu oraz automatyzacji obsługi klienta z wykorzystaniem zaawansowanej sztucznej inteligencji, pracuje nad stworzeniem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europejskiej odpowiedzi na ChatGPT</w:t>
      </w:r>
      <w:r>
        <w:rPr>
          <w:rFonts w:ascii="calibri" w:hAnsi="calibri" w:eastAsia="calibri" w:cs="calibri"/>
          <w:sz w:val="24"/>
          <w:szCs w:val="24"/>
        </w:rPr>
        <w:t xml:space="preserve"> - konwersacyjną sztuczną inteligencję uruchomioną na początku grudnia, która potrafi tworzyć rozbudowane, poprawne wypowiedzi nawet na abstrakcyjne tematy i w ciągu zaledwie pięciu dni zdobyła ponad milion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ChatGPT robi wrażenie, jednak przez to, jak został zbudowany, może wprowadzać w błąd lub szerzyć dezinformację, co jest nieakceptowalne, szczególnie w zastosowaniu biznesowym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COO i współzałożyciel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modele sztucznej inteligencji są na bieżąco douczane na specjalnie przygotowanych tekstach i wiedzy dziedzinowej, testowane m.in. na zapisach rzeczywistych rozmów klientów z call center. Patrząc na nasze zasoby – zbiory danych i zespół – jestem przekonany,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nikt nie zbuduje lepszego modelu dla języka polskiego, a następnie dla innych języków europejskich, niż my. Chcemy stać się liderem w dostarczaniu technologii AI dla biznesu, a konkretnie dla branż: finansowej, ubezpieczeniowej, medycznej, telekomunikacyjnej.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powstania SentiOne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zainwestowaliśmy w rozwój technologii oraz modeli sztucznej inteligencji ponad 42 mln złotych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cały czas ją rozwijamy.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spełnia trzy warunki, pozwalające zbudować takie narzędzie. Dzięki jedenastu latom monitorowania Internetu ma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nieprzebranej ilości danych publicznych</w:t>
      </w:r>
      <w:r>
        <w:rPr>
          <w:rFonts w:ascii="calibri" w:hAnsi="calibri" w:eastAsia="calibri" w:cs="calibri"/>
          <w:sz w:val="24"/>
          <w:szCs w:val="24"/>
        </w:rPr>
        <w:t xml:space="preserve">, tekstów i wypowiedzi. Ma również doświadczenie w budowaniu skutecznego, autorskiego modelu AI opartego o sieci neuronowe, który </w:t>
      </w:r>
      <w:r>
        <w:rPr>
          <w:rFonts w:ascii="calibri" w:hAnsi="calibri" w:eastAsia="calibri" w:cs="calibri"/>
          <w:sz w:val="24"/>
          <w:szCs w:val="24"/>
          <w:b/>
        </w:rPr>
        <w:t xml:space="preserve">rozumie ludzkie intencje na poziomie 96 proc.</w:t>
      </w:r>
      <w:r>
        <w:rPr>
          <w:rFonts w:ascii="calibri" w:hAnsi="calibri" w:eastAsia="calibri" w:cs="calibri"/>
          <w:sz w:val="24"/>
          <w:szCs w:val="24"/>
        </w:rPr>
        <w:t xml:space="preserve"> Dzięki licznym skutecznym wdrożeniom chatbotów i voicebotów u klientów biznesowych eksperci z SentiOne dysponują również dużym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 oraz mają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danych dziedzinowych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SentiOne dokonał znaczącego postępu w zakresie rozwoju technologii i produktu oraz budowaniu swojej przewagi na zagranicznych rynkach. Dział Badań i Rozwoju stworzył 81 tys. nowych tekstów do uczenia algorytmów AI, które w ramach treningu przetworzyły o 55 mln wypowiedzi więcej niż w poprzednim roku. Firma dodała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nowy silnik rozumienia języka naturalnego dla języka arabskiego i pracuje nad silnikami dla francuskiego, włoskiego i ukraińskiego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Znacząco rozwinęła też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integracji swoich botów z innymi narzędziami lub platformami</w:t>
      </w:r>
      <w:r>
        <w:rPr>
          <w:rFonts w:ascii="calibri" w:hAnsi="calibri" w:eastAsia="calibri" w:cs="calibri"/>
          <w:sz w:val="24"/>
          <w:szCs w:val="24"/>
        </w:rPr>
        <w:t xml:space="preserve"> - m.in. Facebookiem, Messengerem, WhatsAppem, Microsoft Teams, Skype for Business czy dowolnym czatem na stronie internetowej.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w social listeningu z TikTokiem i Wykopem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SentiOne w ciągu ostatniego roku dodało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12 tys. nowych stron do swojego silnika monitorowania Internetu</w:t>
      </w:r>
      <w:r>
        <w:rPr>
          <w:rFonts w:ascii="calibri" w:hAnsi="calibri" w:eastAsia="calibri" w:cs="calibri"/>
          <w:sz w:val="24"/>
          <w:szCs w:val="24"/>
        </w:rPr>
        <w:t xml:space="preserve">, m.in. długo wyczekiwanego TikToka, z którego korzysta ponad miliard użytkowników miesięcznie, oraz bardzo popularnego w Polsce Wykopu. </w:t>
      </w:r>
      <w:r>
        <w:rPr>
          <w:rFonts w:ascii="calibri" w:hAnsi="calibri" w:eastAsia="calibri" w:cs="calibri"/>
          <w:sz w:val="24"/>
          <w:szCs w:val="24"/>
          <w:b/>
        </w:rPr>
        <w:t xml:space="preserve">Aktualnie firma łącznie monitoruje ponad 69,5 tys. źródeł i przetwarza ponad 150 mln wzmianek dziennie</w:t>
      </w:r>
      <w:r>
        <w:rPr>
          <w:rFonts w:ascii="calibri" w:hAnsi="calibri" w:eastAsia="calibri" w:cs="calibri"/>
          <w:sz w:val="24"/>
          <w:szCs w:val="24"/>
        </w:rPr>
        <w:t xml:space="preserve">, co przekłada się na coraz lepsze rozumienie ludzkich intencji przez jej algorytmy AI.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globalny polskiej firmy - nowa siedziba w Dubaju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 całego świata</w:t>
      </w:r>
      <w:r>
        <w:rPr>
          <w:rFonts w:ascii="calibri" w:hAnsi="calibri" w:eastAsia="calibri" w:cs="calibri"/>
          <w:sz w:val="24"/>
          <w:szCs w:val="24"/>
        </w:rPr>
        <w:t xml:space="preserve">. W ubiegłym roku firma otworzyła biuro w Dubaju, a we wrześniu nawiązała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współpracę z e&amp;enterprise, największym dostawcą telekomunikacyjnym w regionie MENA</w:t>
      </w:r>
      <w:r>
        <w:rPr>
          <w:rFonts w:ascii="calibri" w:hAnsi="calibri" w:eastAsia="calibri" w:cs="calibri"/>
          <w:sz w:val="24"/>
          <w:szCs w:val="24"/>
        </w:rPr>
        <w:t xml:space="preserve">. Spółka wzmacnia również swoją obecność na rynkach szybko rozwijających się - spośród wspomnianych 12 tys. nowych monitorowanych stron aż 30 proc. pochodzi z rynków amerykańskich,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USA, Meksyku i Kolumbii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biznesowego punktu widzenia był to trudny rok dla wszystkich firm technologicznych, ale z perspektywy produktowej i rozwojowej był to jeden z najlepszych dla SentiOne. Dążymy do tego, aby stać się światowym liderem w dostarczaniu i rozwijaniu rozwiązań sztucznej inteligencji dla zespołów marketingowych oraz obsługi klienta i nie wątpię, że jesteśmy na dobrej drodze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COO i współzałożyciel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r. firma otrzymała od Narodowego Centrum Badań i Rozwoju </w:t>
      </w:r>
      <w:r>
        <w:rPr>
          <w:rFonts w:ascii="calibri" w:hAnsi="calibri" w:eastAsia="calibri" w:cs="calibri"/>
          <w:sz w:val="24"/>
          <w:szCs w:val="24"/>
          <w:b/>
        </w:rPr>
        <w:t xml:space="preserve">grant wysokości niemal 19 mln zł</w:t>
      </w:r>
      <w:r>
        <w:rPr>
          <w:rFonts w:ascii="calibri" w:hAnsi="calibri" w:eastAsia="calibri" w:cs="calibri"/>
          <w:sz w:val="24"/>
          <w:szCs w:val="24"/>
        </w:rPr>
        <w:t xml:space="preserve"> na rozwój konwersacyjnej sztucznej inteligencji, a w 2020 r. zdobyła tytuł finalisty EIT Digital Challenge i znalazła się</w:t>
      </w:r>
      <w:r>
        <w:rPr>
          <w:rFonts w:ascii="calibri" w:hAnsi="calibri" w:eastAsia="calibri" w:cs="calibri"/>
          <w:sz w:val="24"/>
          <w:szCs w:val="24"/>
          <w:b/>
        </w:rPr>
        <w:t xml:space="preserve"> 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2026-01-31T05:02:39+01:00</dcterms:created>
  <dcterms:modified xsi:type="dcterms:W3CDTF">2026-01-31T05:02:39+01:00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