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ogólnodostępne i darmowe narzędzie SentiOne - ranking popularności marek aktualizowany co 24 godziny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jako pierwszy w branży monitoringu Internetu uruchomił aktualizowany codziennie ranking 100 najpopularniejszych marek w Internecie SentiCharts. Oprócz zestawienia ogólnego dostępne są również listy top 10 w dwunastu kategoriach. SentiCharts są dostępne dla każdego za darmo i obejmują również informacje takie jak sentyment wokół marki czy stosunek liczby wypowiedzi pozytywnych do negatywnych. Dotychczas tego typu informacje były trudne do uzyskania, a podobne zestawienia publikowane wyłącznie w ujęciu miesięcznym lub rocznym. SentiCharts pozwalają m.in. śledzić na bieżąco efekty działań firm - np. pozycje marek Only Bio i E. Wedel w swoich branżach znacząco wzrosły po ogłoszeniu współpracy, a Motorola po wypuszczeniu na rynek nowego smartfona podskoczyła w rankingu ogólnym o sześć miejsc.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wspierająca marki w monitoringu Internetu i automatyzacji obsługi klienta z pomocą zaawansowanej sztucznej inteligencji,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na świecie uruchamia darmowy, ogólnodostępny i aktualizowany codziennie ranking popularności marek w Internecie SentiCharts</w:t>
      </w:r>
      <w:r>
        <w:rPr>
          <w:rFonts w:ascii="calibri" w:hAnsi="calibri" w:eastAsia="calibri" w:cs="calibri"/>
          <w:sz w:val="24"/>
          <w:szCs w:val="24"/>
        </w:rPr>
        <w:t xml:space="preserve">. Opracowany przez SentiOne algorytm sztucznej inteligencji codziennie zbiera i analizuje ponad 150 mln wzmianek z publicznych domen, takich jak media społecznościowe, fora, serwisy informacyjne czy blogi, na podstawie których przygotowuje aktualne zestawienie.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prezentuje </w:t>
      </w:r>
      <w:r>
        <w:rPr>
          <w:rFonts w:ascii="calibri" w:hAnsi="calibri" w:eastAsia="calibri" w:cs="calibri"/>
          <w:sz w:val="24"/>
          <w:szCs w:val="24"/>
          <w:b/>
        </w:rPr>
        <w:t xml:space="preserve">100 najpopularniejszych marek w polskim Internecie oraz listy top 10 w dwunastu kategoriach</w:t>
      </w:r>
      <w:r>
        <w:rPr>
          <w:rFonts w:ascii="calibri" w:hAnsi="calibri" w:eastAsia="calibri" w:cs="calibri"/>
          <w:sz w:val="24"/>
          <w:szCs w:val="24"/>
        </w:rPr>
        <w:t xml:space="preserve">: motoryzacja, napoje, elektronika użytkowa, e-commerce, moda, finanse i bankowość, artykuły spożywcze, zdrowie i uroda, elektronika domowa, handel, technologie i gry wideo. Miejsce w rankingu wyliczane jest na podstawie wielu różnych czynników, m.in. liczby wzmianek, ich wydźwięku emocjonalnego i źródeł dyskusji. To rozwinięcie i poszerzenie zestawienia Social Index, które dotychczas SentiOne publikował raz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by SentiCharts było tym dla monitoringu Internetu, czym Google Maps stało się dla nawigacji i odkrywania nowych miejsc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znacznie więcej niż zwykły ranking popularności -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rewolucja w podejściu do marketingu i zarządzania marką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Publiczne źródło danych, które pozwala każdemu sprawdzić np.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jak wprowadzenie nowego produktu albo kryzys PR-owy wpłynęły na postrzeganie firmy.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wiele agencji badawczych publikowało tego typu zestawienia w ujęciu miesięcznym albo rocznym. Teraz można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śledzić sytuację w zasadzie w czasie rzeczywistym i jednym kliknięciem sprawdzać dane, które dotychczas były trudne do uzyskania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sentyment emocjonalny czy wskaźnik Brand Health Index, czyli stosunek liczby pozytywnych wzmianek do negatywnych.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analizą objętych jest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1000 marek działających na polskim rynku</w:t>
      </w:r>
      <w:r>
        <w:rPr>
          <w:rFonts w:ascii="calibri" w:hAnsi="calibri" w:eastAsia="calibri" w:cs="calibri"/>
          <w:sz w:val="24"/>
          <w:szCs w:val="24"/>
        </w:rPr>
        <w:t xml:space="preserve">, a ich lista jest stale poszerzana. Zainteresowani mogą również sprawdzić szczegóły,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najpopularniejsze wypowiedzi na temat marki, rozkład wzmianek w czasie czy wskaźnik Brand Health Index z ostatnich 30 dni</w:t>
      </w:r>
      <w:r>
        <w:rPr>
          <w:rFonts w:ascii="calibri" w:hAnsi="calibri" w:eastAsia="calibri" w:cs="calibri"/>
          <w:sz w:val="24"/>
          <w:szCs w:val="24"/>
        </w:rPr>
        <w:t xml:space="preserve">. Obecnie SentiCharts są dostępne również w językach angielskim i hiszpańskim.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Wielkanoc rośnie popularność producentów majonezów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SentiCharts umożliwia również wychwytywanie trendów z danych branż. W minionym tygodniu wyraźnie widać było, jak istotną rolę na polskich świątecznych stołach odgrywa majonez -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„Żywność” pierwsze miejsce zajęła marka Winiary</w:t>
      </w:r>
      <w:r>
        <w:rPr>
          <w:rFonts w:ascii="calibri" w:hAnsi="calibri" w:eastAsia="calibri" w:cs="calibri"/>
          <w:sz w:val="24"/>
          <w:szCs w:val="24"/>
        </w:rPr>
        <w:t xml:space="preserve">, czyli producent popularnego Majonezu Dekoracyjnego, natomiast znana m.in. z Majonezu Babuni </w:t>
      </w:r>
      <w:r>
        <w:rPr>
          <w:rFonts w:ascii="calibri" w:hAnsi="calibri" w:eastAsia="calibri" w:cs="calibri"/>
          <w:sz w:val="24"/>
          <w:szCs w:val="24"/>
          <w:b/>
        </w:rPr>
        <w:t xml:space="preserve">marka Hellmman’s podskoczyła aż o trzy pozycje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firm zyskało dużą popularność w efekcie wdrożenia nowych produktów. Informacja </w:t>
      </w:r>
      <w:r>
        <w:rPr>
          <w:rFonts w:ascii="calibri" w:hAnsi="calibri" w:eastAsia="calibri" w:cs="calibri"/>
          <w:sz w:val="24"/>
          <w:szCs w:val="24"/>
          <w:b/>
        </w:rPr>
        <w:t xml:space="preserve">o połączeniu sił producenta kosmetyków Only Bio oraz marki E. Wedel</w:t>
      </w:r>
      <w:r>
        <w:rPr>
          <w:rFonts w:ascii="calibri" w:hAnsi="calibri" w:eastAsia="calibri" w:cs="calibri"/>
          <w:sz w:val="24"/>
          <w:szCs w:val="24"/>
        </w:rPr>
        <w:t xml:space="preserve">, które wspólnie wypuściły na rynek limitowaną serię produktów pielęgnacyjnych o zapachu czekolady, sprawiła, że Only Bio zajęło trzecią pozycję w kategorii „Zdrowie i uroda”, a E. Wedel piątą w kategorii „Żywność”. Z kolei producent słodyczy </w:t>
      </w:r>
      <w:r>
        <w:rPr>
          <w:rFonts w:ascii="calibri" w:hAnsi="calibri" w:eastAsia="calibri" w:cs="calibri"/>
          <w:sz w:val="24"/>
          <w:szCs w:val="24"/>
          <w:b/>
        </w:rPr>
        <w:t xml:space="preserve">Kinder</w:t>
      </w:r>
      <w:r>
        <w:rPr>
          <w:rFonts w:ascii="calibri" w:hAnsi="calibri" w:eastAsia="calibri" w:cs="calibri"/>
          <w:sz w:val="24"/>
          <w:szCs w:val="24"/>
        </w:rPr>
        <w:t xml:space="preserve">, dzięki wprowadzeniu jajek-niespodzianek Kinder Joy z figurkami z Harry’ego Pottera, przeskoczył o cztery pozycje i zajął drugie miejsce w kategorii „Żywność”. We wprowadzaniu nowego produktu na rynek sukces odniosła też </w:t>
      </w:r>
      <w:r>
        <w:rPr>
          <w:rFonts w:ascii="calibri" w:hAnsi="calibri" w:eastAsia="calibri" w:cs="calibri"/>
          <w:sz w:val="24"/>
          <w:szCs w:val="24"/>
          <w:b/>
        </w:rPr>
        <w:t xml:space="preserve">Motorola</w:t>
      </w:r>
      <w:r>
        <w:rPr>
          <w:rFonts w:ascii="calibri" w:hAnsi="calibri" w:eastAsia="calibri" w:cs="calibri"/>
          <w:sz w:val="24"/>
          <w:szCs w:val="24"/>
        </w:rPr>
        <w:t xml:space="preserve">, która po wypuszczeniu nowego modelu smartfona podskoczyła w rankingu ogólnym aż o sześć miejsc.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monitoring Internetu?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SentiOne Listen do monitoringu Internetu daje możliwość m.in. śledzenia w jednym miejscu zaawansowanych statystyk oraz komentarzy ze wszystkich kanałów w mediach społecznościowych danej marki i szybkiego reagowania na nie, a także stworzenia Profilu Idealnego Klienta na podstawie informacji demograficznych o obserwatorach. Pozwala na sprawdzanie w ramach jednego projektu nieograniczonej liczby słów kluczowych i dzielenie się wynikami analizy z innymi użytkownikami. Algorytmy SentiOne rozumieją ludzkie intencje na poziomie 96 proc. i są w stanie wskazać towarzyszące im emocje - radość, smutek, złość, rozczarowanie czy sarkazm.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SentiCharts dostępny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ntione.com/pl/zasoby/narzedzia/senticha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2025-10-14T02:12:34+02:00</dcterms:created>
  <dcterms:modified xsi:type="dcterms:W3CDTF">2025-10-14T02:12:34+02:00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