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Case study: Jak operator komórkowy zwiększył miesięczną sprzedaż o 70 proc. dzięki monitoringowi Internetu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Dotychczas w 2021 r. na Facebooku pojawiło się 214 mln wypowiedzi publicznych tylko w języku polskim. Na Twitterze opublikowano ponad 103 mln postów, na Instagramie 5 mln, a na blogach i forach dodano 34 mln wpisów. Firmy, które chcą osiągnąć sukces na rynku, powinny zwrócić uwagę na te liczby i skupić się na analizie opinii Internautów. Dzięki współpracy z polskim SentiOne przy monitoringu Internetu operator komórkowy MobileVikings zwiększył miesięczną sprzedaż o 70 proc., a zasięgi aż o 300 proc.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działających na polskim rynku operatorów nowatorskim działaniem wyróżnia się Mobile Vikings. W analizie wyników swoich kampanii skorzystał z pomocy SentiOne, polskiej firmy wspierającej marki w monitoringu Internetu i automatyzacji obsługi klienta z użyciem zaawansowanej sztucznej inteligencji.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Dzięki analizie opinii Internautów zasięgi Mobile Vikings wzrosły o 300 proc. miesięcznie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Bieżący monitoring reakcji na działania firmy przyniósł błyskawiczne efekty. W porównaniu do 12 miesięcy przed jego wprowadzeniem miesięczne </w:t>
      </w:r>
      <w:r>
        <w:rPr>
          <w:rFonts w:ascii="calibri" w:hAnsi="calibri" w:eastAsia="calibri" w:cs="calibri"/>
          <w:sz w:val="24"/>
          <w:szCs w:val="24"/>
          <w:b/>
        </w:rPr>
        <w:t xml:space="preserve">zasięgi Mobile Vikings wzrosły średnio aż o 300 proc., a miesięczna sprzedaż o 70 proc.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Naszym głównym celem w 2020 r. było skupienie się na podniesieniu zasięgu</w:t>
      </w:r>
      <w:r>
        <w:rPr>
          <w:rFonts w:ascii="calibri" w:hAnsi="calibri" w:eastAsia="calibri" w:cs="calibri"/>
          <w:sz w:val="24"/>
          <w:szCs w:val="24"/>
        </w:rPr>
        <w:t xml:space="preserve"> - mówi </w:t>
      </w:r>
      <w:r>
        <w:rPr>
          <w:rFonts w:ascii="calibri" w:hAnsi="calibri" w:eastAsia="calibri" w:cs="calibri"/>
          <w:sz w:val="24"/>
          <w:szCs w:val="24"/>
          <w:b/>
        </w:rPr>
        <w:t xml:space="preserve">Magdalena Broj, Head of Communication w Mobile Vikings</w:t>
      </w: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Dzięki wprowadzeniu nowej metody pracy oraz korzystaniu z narzędzi SentiOne mogliśmy dokładnie monitorować efekty naszych działań i na bieżąco modyfikować kolejne zaplanowane akcje. W rezultacie osiągnęliśmy stabilne wzrosty, a w obliczu takich wyników trudno ocenić współpracę z SentiOne inaczej, niż pozytywnie. Z chęcią będziemy ją kontynuować.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przypadku kampanii internetowych liczy się przede wszystkim nieustanna, bieżąca analiza wyników i błyskawiczne reagowanie - </w:t>
      </w:r>
      <w:r>
        <w:rPr>
          <w:rFonts w:ascii="calibri" w:hAnsi="calibri" w:eastAsia="calibri" w:cs="calibri"/>
          <w:sz w:val="24"/>
          <w:szCs w:val="24"/>
        </w:rPr>
        <w:t xml:space="preserve">mówi </w:t>
      </w:r>
      <w:r>
        <w:rPr>
          <w:rFonts w:ascii="calibri" w:hAnsi="calibri" w:eastAsia="calibri" w:cs="calibri"/>
          <w:sz w:val="24"/>
          <w:szCs w:val="24"/>
          <w:b/>
        </w:rPr>
        <w:t xml:space="preserve">Agnieszka Uba, Head of Product Marketing w SentiOne</w:t>
      </w:r>
      <w:r>
        <w:rPr>
          <w:rFonts w:ascii="calibri" w:hAnsi="calibri" w:eastAsia="calibri" w:cs="calibri"/>
          <w:sz w:val="24"/>
          <w:szCs w:val="24"/>
        </w:rPr>
        <w:t xml:space="preserve">, polskiej firmie zajmującej się monitoringiem Internetu i automatyzacją obsługi klienta z użyciem zaawansowanej sztucznej inteligencji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Dotychczas w 2021 r. na Facebooku pojawiło się 214 mln wypowiedzi publicznych tylko w języku polskim. Na Twitterze opublikowano ponad 103 mln postów, na Instagramie 5 mln, a na blogach i forach dodano 34 mln wpisów. Analizując te wypowiedzi, można poznać sugestie i zastrzeżenia Internautów, odnieść się do nich i ewentualnie uwzględnić je w działaniach, co przełoży się na wizerunek firmy przyjaznej i zwracającej uwagę na potrzeby konsumentów.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Zdaniem Polaków firmy powinny angażować się w cele społeczne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Mobile Vikings, którego siedziba mieści się we Wrocławiu, postanowiło skoncentrować się na lokalnych działaniach charytatywnych i proekologicznych. Firma m.in. adoptowała wilka z wrocławskiego ZOO, sfinansowali zakup testów na COVID-19 dla Wrocławskiego Hospicjum Bonifratrówi wsparli pierwsze polskie schronisko dla koni TARA. Z kolei specjalny projekt Viking Support stworzony na czas pandemii miał na celu pomóc w walce z koronawirusem. Wykorzystano HelpDesk firmy, by zorganizować infolinię dla osób, które potrzebowały pomocy w codziennych sprawach, jak zakupy czy wyprowadzenie psa w trakcie przebywania na kwarantannie. Wsparcie nieśli wolontariusze z różnych organizacji, a nierzadko sami pracownicy Mobile Vikings. W czasie lockdownów zorganizowali również akcję Virusong, w ramach której zachęcali do nagrywania i udostępniania w social media piosenek o tym, co najbardziej denerwuje ludzi zamkniętych w domach, by pomóc im rozładować negatywne emocje i uświadomić, że są w nich osamotnieni.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Mobile Vikings jest obecna w Polsce od 2013 r., a jej oferta obejmuje usługi telekomunikacyjne na kartę oraz internet mobilny. Obecnie ma w swojej bazie ponad 75 000 aktywnych kart SIM. Nie reklamuje się za pomocą tradycyjnych mediów masowych, jak telewizja, a jego aktywność marketingowa i sprzedażowa ogranicza się niemal w całości do kanałów online. W związku z tym nietypowym jak na nasze realia modelem biznesowym firma stanęła przed wyzwaniem, jakim było dotarcie do jak najszerszego grona odbiorców i zwiększenie rozpoznawalności marki. Z kolei SentiOne już od 10 lat rozwija swoje algorytmy sztucznej inteligencji. Dzięki wykorzystaniu zaawansowanego silnika rozumienia języka naturalnego </w:t>
      </w:r>
      <w:r>
        <w:rPr>
          <w:rFonts w:ascii="calibri" w:hAnsi="calibri" w:eastAsia="calibri" w:cs="calibri"/>
          <w:sz w:val="24"/>
          <w:szCs w:val="24"/>
          <w:b/>
        </w:rPr>
        <w:t xml:space="preserve">rozpoznają one intencje autorów wypowiedzi z trafnością na poziomie 96 proc.</w:t>
      </w:r>
      <w:r>
        <w:rPr>
          <w:rFonts w:ascii="calibri" w:hAnsi="calibri" w:eastAsia="calibri" w:cs="calibri"/>
          <w:sz w:val="24"/>
          <w:szCs w:val="24"/>
        </w:rPr>
        <w:t xml:space="preserve"> i są w stanie wskazać towarzyszące im emocje - radość, smutek, złość, rozczarowanie, a nawet sarkazm. Każdego dnia gromadzą i analizują ponad 40 mln wzmianek z domen publicznych z całego świata, takich jak media społecznościowe, fora, serwisy informacyjne czy blogi.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2026-07-01T16:47:39+02:00</dcterms:created>
  <dcterms:modified xsi:type="dcterms:W3CDTF">2026-07-01T16:47:39+02:00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