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startup SentiOne rejestruje spółkę w Dubaju. Część udziałów należy do szejka Saeeda bin Ahmeda Al Maktoum, członka dubajskiej rodziny królewskiej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SentiOne oficjalnie zarejestrował w Zjednoczonych Emiratach Arabskich spółkę SentiOne MENA. Od czasu wejścia na ten rynek w maju polski startup odbył już 21 spotkań sprzedażowych z firmami zainteresowanymi skorzystaniem z technologii zaawansowanej konwersacyjnej sztucznej inteligencji. Do końca roku SentiOne planuje pozyskanie 4 pilotażowych wdrożeń. Trwają już prace nad nowymi algorytmami rozumienia języka naturalnego dla języka arabskiego.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SentiOne umacnia swoją pozycję w regionie MENA, czyli Bliskiego Wschodu i Północnej Afryki - w ubiegłym tygodniu założyciele firmy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zarejestrowali w Dubaju SentiOne MENA Limited Liability Company.</w:t>
      </w:r>
      <w:r>
        <w:rPr>
          <w:rFonts w:ascii="calibri" w:hAnsi="calibri" w:eastAsia="calibri" w:cs="calibri"/>
          <w:sz w:val="24"/>
          <w:szCs w:val="24"/>
        </w:rPr>
        <w:t xml:space="preserve"> Właścicielem części udziałów został szejk Saeed bin Ahmed Al Maktoum, jeden z najbogatszych przedstawicieli rodzin królewskich na świecie oraz założyciel i właściciel funduszu inwestycyjnego Seed Group, wspierającego firmy z sektora innowacji i nowych technologii, które chcą rozwijać swoją działalność w regionie. </w:t>
      </w:r>
      <w:r>
        <w:rPr>
          <w:rFonts w:ascii="calibri" w:hAnsi="calibri" w:eastAsia="calibri" w:cs="calibri"/>
          <w:sz w:val="24"/>
          <w:szCs w:val="24"/>
          <w:b/>
        </w:rPr>
        <w:t xml:space="preserve">SentiOne to pierwsza polska firma, którą fundusz zaprosił do współpracy, po przeanalizowaniu działań wszystkich europejskich spółek zajmujących się rozwijaniem sztucznej inteligencji.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21 dubajskich firm jest zainteresowanych technologią SentiOne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współpracy z Seed Group, czyli od maja,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odbyliśmy 21 spotkań sprzedażowych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osobami na wysokich szczeblach menedżerskich z działów innowacji firm branży bankowości, hotelarskiej i nieruchomości.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Wszystkie są zainteresowaną dalszą współpracą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przetestowaniem technologii SentiOne wśród swoich klientów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Kamil Bargiel, CEO i założyciel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korzysta już z tego typu rozwiązań, ale są one słabej jakości. Jesteśmy dostawcą nowej generacji asystentów głosowych, znacznie bardziej zaawansowanych i o wyższej skuteczności.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Pracujemy już nad nowymi algorytmami rozumienia języka naturalnego dla języka arabskiego.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Naszym celem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uzyskanie do końca roku 4 pilotaży o wartości ok. 100 tys. dolarów i średniej wartości docelowego wdrożenia 1,6 mln dolarów na jednego klienta,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 następnie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złożenie ofert na 3 wdrożenia o wartości 2 mln dolarów każde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końca pierwszego kwartału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 inwestycyjny Seed Group wspiera zagraniczne firmy, chcące rozwijać się w rejonie MENA, pomagając we wprowadzaniu produktów na tamtejszy rynek i dzieląc się swoim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. W ciągu 17 lat swojej działalności przeprowadził dziesiątki wielomilionowych transakcji i zarządzał inwestycjami o wartości ponad 1,6 mld dolarów. Dotychczas zainwestował w 42 startupy z całego świata. O zaproszeniu do współpracy SentiOne przesądził m.in. </w:t>
      </w:r>
      <w:r>
        <w:rPr>
          <w:rFonts w:ascii="calibri" w:hAnsi="calibri" w:eastAsia="calibri" w:cs="calibri"/>
          <w:sz w:val="24"/>
          <w:szCs w:val="24"/>
          <w:b/>
        </w:rPr>
        <w:t xml:space="preserve">wysoki poziom zaawansowania technologicznego rozwiązań dostarczanych przez polski startup</w:t>
      </w:r>
      <w:r>
        <w:rPr>
          <w:rFonts w:ascii="calibri" w:hAnsi="calibri" w:eastAsia="calibri" w:cs="calibri"/>
          <w:sz w:val="24"/>
          <w:szCs w:val="24"/>
        </w:rPr>
        <w:t xml:space="preserve">, który od 10 lat rozwija algorytmy sztucznej inteligencji i stosuje tę technologię we wszystkich swoich produktach - monitoringu Internetu, platformie obsługi klientów automatycznie podpowiadającej najlepsze rozwiązania w danej sytuacji oraz chatbotach i voicebotach, które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intencje rozmówcy ze skutecznością na poziomie 96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otwiera w Dubaju nowe biuro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założyciele SentiOne wrócą na kilka tygodni do Dubaju, by wziąć udział w spotkaniach przetargowych wymagających ich fizycznej obecności.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MENA bardzo mocno opiera na budowaniu relacji. Jeden z członków zarządu SentiOne przeniesie się tam na dłuższy czas, ponieważ chcemy naprawdę mocno skoncentrować się na rozwoju w tym regionie 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Kamil Bargiel, założyciel i CEO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</w:t>
      </w:r>
      <w:r>
        <w:rPr>
          <w:rFonts w:ascii="calibri" w:hAnsi="calibri" w:eastAsia="calibri" w:cs="calibri"/>
          <w:sz w:val="24"/>
          <w:szCs w:val="24"/>
        </w:rPr>
        <w:t xml:space="preserve">, w tym z Procter &amp; Gamble, McDonald’s, Nike, Unilever, Beiersdorf, Tesco, Starcom, Mindshare, Mediacom, Saatchi &amp; Saatchi i wieloma innymi. Pod koniec 2020 r. spółka pozyskała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strategiczne partnerstwo z europejskim inkubatorem EIT Digital</w:t>
      </w:r>
      <w:r>
        <w:rPr>
          <w:rFonts w:ascii="calibri" w:hAnsi="calibri" w:eastAsia="calibri" w:cs="calibri"/>
          <w:sz w:val="24"/>
          <w:szCs w:val="24"/>
        </w:rPr>
        <w:t xml:space="preserve">, który łączy spółki technologiczne z klientami typu enterprise w Unii Europejskiej oraz Wielkiej Brytanii. W 2020 r. SentiOne otrzymało tytuł finalisty EIT Digital Challenge i znalazło się</w:t>
      </w:r>
      <w:r>
        <w:rPr>
          <w:rFonts w:ascii="calibri" w:hAnsi="calibri" w:eastAsia="calibri" w:cs="calibri"/>
          <w:sz w:val="24"/>
          <w:szCs w:val="24"/>
          <w:b/>
        </w:rPr>
        <w:t xml:space="preserve"> 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2026-04-13T09:10:43+02:00</dcterms:created>
  <dcterms:modified xsi:type="dcterms:W3CDTF">2026-04-13T09:10:43+02:00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