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funkcje SentiOne - Profil Idealnego Klienta i możliwość zaawansowanej analizy danych z Twittera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nową funkcję w ramach analizy kanałów własnych marki - Profil Idealnego Klienta. Dzięki analizie bazy jej obserwatorów w social media w ciągu minuty będzie można określić jakiej płci jest statystyczny klient marki, ile ma lat, skąd pochodzi, w jakim mieście mieszka i jakim językiem się posługuje. To pierwsze tak zaawansowane narzędzie na rynku. Oprócz tego do serwisów uwzględnianych w analizie kanałów własnych dołącza Twitter, a użytkownicy SentiOne zyskają dostęp do danych takich jak wyświetlania i analiza obserwatorów.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2022 r. użytkownicy Internetu stanowili 62,5 proc. populacji świata, a użytkownicy mediów społecznościowych 58,5 proc.,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kanadyjskiej agencji Hootsuite. W stosunku do stycznia ubiegłego roku jest to wzrost odpowiednio o 4 i 10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użytkownicy Internetu stanowią 87 proc. populacji, a użytkownicy mediów społecznościowych 72 proc.</w:t>
      </w:r>
      <w:r>
        <w:rPr>
          <w:rFonts w:ascii="calibri" w:hAnsi="calibri" w:eastAsia="calibri" w:cs="calibri"/>
          <w:sz w:val="24"/>
          <w:szCs w:val="24"/>
        </w:rPr>
        <w:t xml:space="preserve"> Liczby te z roku na rok systematycznie rosną. Z kolei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polskiej firmy zajmującej się budowaniem sklepów internetowych, </w:t>
      </w:r>
      <w:r>
        <w:rPr>
          <w:rFonts w:ascii="calibri" w:hAnsi="calibri" w:eastAsia="calibri" w:cs="calibri"/>
          <w:sz w:val="24"/>
          <w:szCs w:val="24"/>
          <w:b/>
        </w:rPr>
        <w:t xml:space="preserve">niemal połowa Polaków robiących zakupy przez Internet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A ponieważ koszty reklam internetowych rosną,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third party data</w:t>
      </w:r>
      <w:r>
        <w:rPr>
          <w:rFonts w:ascii="calibri" w:hAnsi="calibri" w:eastAsia="calibri" w:cs="calibri"/>
          <w:sz w:val="24"/>
          <w:szCs w:val="24"/>
        </w:rPr>
        <w:t xml:space="preserve">, czyli danych od firm zewnętrznych, jest coraz trudniejsze, a do tego nadchodzą ograniczenia w śledzeniu plików cookie, zdecydowanie wzrasta znacznie analizy kanałów własnych marek. Do niedawna były to głównie strona internetowa i ewentualnie fanpage, ale w nowoczesnym Internecie ich liczba stale 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Idealnego Klienta - nowa funkcja w aplikacji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postanowiła w 2022 r. wyjść naprzeciw potrzebom marketerów i skupić się na rozwijaniu rozwiązań umożliwiających użytkownikom zaawansowaną analizę ich kanałów własnych. </w:t>
      </w:r>
      <w:r>
        <w:rPr>
          <w:rFonts w:ascii="calibri" w:hAnsi="calibri" w:eastAsia="calibri" w:cs="calibri"/>
          <w:sz w:val="24"/>
          <w:szCs w:val="24"/>
          <w:b/>
        </w:rPr>
        <w:t xml:space="preserve">Od 10 lutego w ramach analizy Owned Media dostępna będzie nowa funkcja - zbudowanie Profilu Idealnego Klienta</w:t>
      </w:r>
      <w:r>
        <w:rPr>
          <w:rFonts w:ascii="calibri" w:hAnsi="calibri" w:eastAsia="calibri" w:cs="calibri"/>
          <w:sz w:val="24"/>
          <w:szCs w:val="24"/>
        </w:rPr>
        <w:t xml:space="preserve">. Na podstawie danych z monitoringu Internetu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będzie można określić </w:t>
      </w:r>
      <w:r>
        <w:rPr>
          <w:rFonts w:ascii="calibri" w:hAnsi="calibri" w:eastAsia="calibri" w:cs="calibri"/>
          <w:sz w:val="24"/>
          <w:szCs w:val="24"/>
          <w:b/>
        </w:rPr>
        <w:t xml:space="preserve">jakiej płci jest jej statystyczny klient, ile ma lat, skąd pochodzi, w jakim mieście mieszka i jakim językiem się posługuje</w:t>
      </w:r>
      <w:r>
        <w:rPr>
          <w:rFonts w:ascii="calibri" w:hAnsi="calibri" w:eastAsia="calibri" w:cs="calibri"/>
          <w:sz w:val="24"/>
          <w:szCs w:val="24"/>
        </w:rPr>
        <w:t xml:space="preserve"> - a to wszystko w czasie rzeczywistym w ciągu dosłownie minuty. Nowa funkcja będzie dostępna bez dodatkowych opłat w pakiecie Enterprise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75 językach</w:t>
      </w:r>
      <w:r>
        <w:rPr>
          <w:rFonts w:ascii="calibri" w:hAnsi="calibri" w:eastAsia="calibri" w:cs="calibri"/>
          <w:sz w:val="24"/>
          <w:szCs w:val="24"/>
        </w:rPr>
        <w:t xml:space="preserve">, jakie monitoruje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firmy błądzą po omacku, nie wiedząc dokładnie, kim są odbiorcy marki, gdzie w Internecie można ich znaleźć, jakie treści mogą ich zainteresować i jakim językiem należy do nich mówić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Stworzenie Profilu Idealnego Klienta pozwoli zrozumieć,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rzeczywiście interesuje się daną marką i czy pokrywa się to z jej grupą docelową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dowiedzieć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grupy odbiorców w różnych kanałach są takie same i jak zmieniają się w czasie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z kolei pozwoli dostosować styl komunikacji względem tego, do kogo chcemy dotrzeć, i lepiej targetować płatne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pierwsze rozwiązanie na rynku tak sprawnie łączące social listening, czyli informacje o tym, co na dany temat piszą Internauci, z analizą kanałów własnych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analizy kanałów własnych w SentiOne dołączają dane z Twittera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analiza Owned Media dostępna była dla Facebooka i Instagrama. Teraz do tej grupy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Twitter</w:t>
      </w:r>
      <w:r>
        <w:rPr>
          <w:rFonts w:ascii="calibri" w:hAnsi="calibri" w:eastAsia="calibri" w:cs="calibri"/>
          <w:sz w:val="24"/>
          <w:szCs w:val="24"/>
        </w:rPr>
        <w:t xml:space="preserve">. Analiza wszystkich kanałów w jednej aplikacji jest zdecydowanie łatwiejsza i bardziej przejrzysta, niż logowanie się do każdej platformy oddzielnie. Na jednym wykresie będzie można sprawdzić i porównać liczbę wyświetleń postów we wszystkich trzech serwisach, liczbę obserwatorów i jej zmienność w czasie oraz podsumować profil obserwatorów.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 zebranych danych z trzech największych platform nie oferuje żadne narzędzie analityczne,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dzięki połączeniu API Twittera i algorytmów SentiOne jesteśmy w stanie przedstawić je w sposób przystępny i w czasie rzeczywistym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Owned Media jest dostępna w aplikacji SentiOne od października i już po dwóch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satysfakcji klientów uzyskała średnią 4,75 punktów na 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narzędzi wspierających codzienną pracę agencji czy marketera bardzo nas cieszy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Marek, Strategy &amp; Creative Lead w Agencji Luźno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SentiOne z poziomu jednego narzędzia jesteśmy w stanie nie tylko analizować przyrost fanów i zasięgi w kanałach social media naszych klientów, ale także zestawiać je z tym, co dzieje się globalnie na rynku online.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esocial.com/uk/blog/2022/01/digital-2022-another-year-of-bumper-growth-2/" TargetMode="External"/><Relationship Id="rId8" Type="http://schemas.openxmlformats.org/officeDocument/2006/relationships/hyperlink" Target="https://www.advox.pl/blog/ecommerce/zwyczaje-e-zakupowe-polakow-raport-advox-studio-czesc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2026-04-27T07:33:22+02:00</dcterms:created>
  <dcterms:modified xsi:type="dcterms:W3CDTF">2026-04-27T07:33:22+02:00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